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A19" w:rsidRDefault="002D1822">
      <w:pPr>
        <w:pStyle w:val="NormalnyWeb"/>
        <w:jc w:val="center"/>
      </w:pPr>
      <w:r>
        <w:t>Wybrane fragmenty Regulaminu Olimpiady Literatury i Języka Polskiego dla Szkół Podstawowych</w:t>
      </w:r>
    </w:p>
    <w:p w:rsidR="00247A19" w:rsidRDefault="002D1822">
      <w:pPr>
        <w:pStyle w:val="NormalnyWeb"/>
        <w:jc w:val="center"/>
      </w:pPr>
      <w:r>
        <w:t>§ 8</w:t>
      </w:r>
    </w:p>
    <w:p w:rsidR="00247A19" w:rsidRDefault="002D1822">
      <w:pPr>
        <w:pStyle w:val="NormalnyWeb"/>
        <w:jc w:val="center"/>
        <w:rPr>
          <w:b/>
          <w:bCs/>
        </w:rPr>
      </w:pPr>
      <w:r>
        <w:rPr>
          <w:b/>
          <w:bCs/>
        </w:rPr>
        <w:t>Zawody I stopnia</w:t>
      </w:r>
    </w:p>
    <w:p w:rsidR="00247A19" w:rsidRDefault="002D1822">
      <w:pPr>
        <w:pStyle w:val="NormalnyWeb"/>
        <w:jc w:val="both"/>
      </w:pPr>
      <w:r>
        <w:t>Zawody I stopnia odbywają się w szkole i przebiegają w następujący sposób:</w:t>
      </w:r>
    </w:p>
    <w:p w:rsidR="00247A19" w:rsidRDefault="002D1822">
      <w:pPr>
        <w:pStyle w:val="NormalnyWeb"/>
        <w:numPr>
          <w:ilvl w:val="0"/>
          <w:numId w:val="11"/>
        </w:numPr>
        <w:jc w:val="both"/>
      </w:pPr>
      <w:r>
        <w:t xml:space="preserve">W zawodach I stopnia uczestników obowiązuje zakres wiedzy i umiejętności ujęty     w podstawie programowej z języka polskiego dla szkół podstawowych wystarczający </w:t>
      </w:r>
      <w:r w:rsidR="00FD51A8">
        <w:br/>
      </w:r>
      <w:r>
        <w:t xml:space="preserve">do uzyskania oceny bardzo dobrej na zakończenie nauki przedmiotu, poszerzony         </w:t>
      </w:r>
      <w:r w:rsidR="00FD51A8">
        <w:br/>
      </w:r>
      <w:r>
        <w:t>o zagadnienia przedstawione na dany rok przez KG OLiJPSP</w:t>
      </w:r>
    </w:p>
    <w:p w:rsidR="00247A19" w:rsidRDefault="002D1822">
      <w:pPr>
        <w:pStyle w:val="NormalnyWeb"/>
        <w:numPr>
          <w:ilvl w:val="0"/>
          <w:numId w:val="1"/>
        </w:numPr>
        <w:jc w:val="both"/>
      </w:pPr>
      <w:r>
        <w:t xml:space="preserve">Komitet Główny OLiJPSP podaje wykaz lektur oraz tematy, które będą obowiązywały na tym etapie. Uczestnik przygotowuje się do napisania pracy w domu. Podczas zawodów </w:t>
      </w:r>
      <w:r w:rsidR="00FD51A8">
        <w:br/>
      </w:r>
      <w:r>
        <w:t>w szkole uczeń ma za zadanie napisać pracę na jeden z podanych tematów ‒ tematy dotyczą wskazanych lektur, proponowany jest także rodzaj wypowiedzi: rozprawka, sproblematyzowany opis, charakterystyka itp.</w:t>
      </w:r>
    </w:p>
    <w:p w:rsidR="00247A19" w:rsidRDefault="002D1822">
      <w:pPr>
        <w:pStyle w:val="NormalnyWeb"/>
        <w:numPr>
          <w:ilvl w:val="0"/>
          <w:numId w:val="12"/>
        </w:numPr>
        <w:jc w:val="both"/>
      </w:pPr>
      <w:r>
        <w:t>Uczeń, który zamierza wziąć udział w Olimpiadzie, powinien o tym poinformować swojego szkolnego nauczyciela języka polskiego na dwa tygodnie przed zawodami szkolnymi.</w:t>
      </w:r>
    </w:p>
    <w:p w:rsidR="00247A19" w:rsidRDefault="002D1822">
      <w:pPr>
        <w:pStyle w:val="NormalnyWeb"/>
        <w:numPr>
          <w:ilvl w:val="0"/>
          <w:numId w:val="2"/>
        </w:numPr>
        <w:jc w:val="both"/>
      </w:pPr>
      <w:r>
        <w:t>Zawody odbywają się w jednym terminie lub w określonym czasie (od – do), wskazanym przez KG OLiJPSP.</w:t>
      </w:r>
    </w:p>
    <w:p w:rsidR="00247A19" w:rsidRDefault="002D1822">
      <w:pPr>
        <w:pStyle w:val="NormalnyWeb"/>
        <w:numPr>
          <w:ilvl w:val="0"/>
          <w:numId w:val="2"/>
        </w:numPr>
        <w:jc w:val="both"/>
      </w:pPr>
      <w:r>
        <w:t xml:space="preserve">Na wniosek nauczyciela języka polskiego oraz ucznia, który zamierza przystąpić </w:t>
      </w:r>
      <w:r w:rsidR="00FD51A8">
        <w:br/>
      </w:r>
      <w:r>
        <w:t>do Olimpiady, Dyrektor szkoły powołuje trzyosobową Komisję Szkolną i wyznacza termin zawodów, jeśli KG wskazał jedynie orientacyjny czas przeprowadzenia zawodów.</w:t>
      </w:r>
    </w:p>
    <w:p w:rsidR="00247A19" w:rsidRDefault="002D1822">
      <w:pPr>
        <w:pStyle w:val="NormalnyWeb"/>
        <w:numPr>
          <w:ilvl w:val="0"/>
          <w:numId w:val="2"/>
        </w:numPr>
        <w:jc w:val="both"/>
      </w:pPr>
      <w:r>
        <w:t>W wyznaczonym terminie uczniowie piszą pracę szkolną na</w:t>
      </w:r>
      <w:r w:rsidR="00C63417">
        <w:t xml:space="preserve"> terenie szkoły, </w:t>
      </w:r>
      <w:r w:rsidR="00FD51A8">
        <w:br/>
      </w:r>
      <w:r>
        <w:t>w specjalnie przygotowanej sali, pod nadzorem Komisji Szkolnej, która następnie sprawdza prace. Podczas pisania nie można posługiwać się żadnymi dodatkowymi pomocami – tekstem lektur, słownikiem itp. Czas pisania pracy wynosi dwie godziny lekcyjne.</w:t>
      </w:r>
    </w:p>
    <w:p w:rsidR="00247A19" w:rsidRDefault="002D1822">
      <w:pPr>
        <w:pStyle w:val="NormalnyWeb"/>
        <w:numPr>
          <w:ilvl w:val="0"/>
          <w:numId w:val="2"/>
        </w:numPr>
        <w:jc w:val="both"/>
      </w:pPr>
      <w:r>
        <w:t xml:space="preserve">Sprawdzenie prac odbywa się w szkole. Każdą pracę sprawdza dwóch nauczycieli, </w:t>
      </w:r>
      <w:r w:rsidR="00FD51A8">
        <w:br/>
        <w:t>za</w:t>
      </w:r>
      <w:r>
        <w:t xml:space="preserve">znaczając na marginesach błędy. Następnie opatrują oni pracę krótką recenzją uzasadniającą skierowanie do zawodów okręgowych lub rezygnację z jej skierowania </w:t>
      </w:r>
      <w:r w:rsidR="00FD51A8">
        <w:br/>
      </w:r>
      <w:r>
        <w:t>oraz swoimi czytelnymi podpisami sprawdzających.</w:t>
      </w:r>
    </w:p>
    <w:p w:rsidR="00247A19" w:rsidRDefault="002D1822">
      <w:pPr>
        <w:pStyle w:val="NormalnyWeb"/>
        <w:numPr>
          <w:ilvl w:val="0"/>
          <w:numId w:val="2"/>
        </w:numPr>
        <w:jc w:val="both"/>
      </w:pPr>
      <w:r>
        <w:t xml:space="preserve">Podstawowe kryteria oceny pracy: samodzielność i oryginalność opracowania, wyraziste zasady budowy wywodu (kompozycja pracy), językowy poziom wypowiedzi (poprawność języka, spójność wywodu, odpowiedni dobór środków stylistycznych). Pracę ocenia się jako całość, zwracając uwagę na wszystkie wymienione elementy łącznie. </w:t>
      </w:r>
      <w:r w:rsidR="00FD51A8">
        <w:br/>
      </w:r>
      <w:r>
        <w:t>Do zawodów okręgowych powinny zostać skierowane tylko prace najlepsze, których oceny odpowiadają ocenie bardzo dobrej lub celującej.</w:t>
      </w:r>
    </w:p>
    <w:p w:rsidR="00247A19" w:rsidRDefault="002D1822">
      <w:pPr>
        <w:pStyle w:val="NormalnyWeb"/>
        <w:numPr>
          <w:ilvl w:val="0"/>
          <w:numId w:val="2"/>
        </w:numPr>
        <w:jc w:val="both"/>
      </w:pPr>
      <w:r>
        <w:t>Sporządzony protokół zawodów szkolnych powinien zawierać: imię i nazwisko uczestnika, klasę i nazwę szkoły, wybrany temat, decyzję o skierowaniu lub nieskierowaniu do zawodów okręgowych, podpisy jurorów dokonujących sprawdzenia prac oraz dyrektora szkoły. </w:t>
      </w:r>
    </w:p>
    <w:p w:rsidR="00247A19" w:rsidRDefault="002D1822">
      <w:pPr>
        <w:pStyle w:val="NormalnyWeb"/>
        <w:numPr>
          <w:ilvl w:val="0"/>
          <w:numId w:val="2"/>
        </w:numPr>
        <w:jc w:val="both"/>
      </w:pPr>
      <w:r>
        <w:t>Jeżeli szkoła nie organizuje zawodów I stopnia, Dyrektor szkoły powinien zapewnić zainteresowanym uczniom możliwość udziału w I etapie Olimpiady w innej szkole.</w:t>
      </w:r>
    </w:p>
    <w:p w:rsidR="00247A19" w:rsidRDefault="002D1822">
      <w:pPr>
        <w:pStyle w:val="NormalnyWeb"/>
        <w:numPr>
          <w:ilvl w:val="0"/>
          <w:numId w:val="2"/>
        </w:numPr>
        <w:jc w:val="both"/>
      </w:pPr>
      <w:r>
        <w:t xml:space="preserve">Prace uczniów zakwalifikowanych do zawodów II stopnia zostają przekazane </w:t>
      </w:r>
      <w:r w:rsidR="00FD51A8">
        <w:br/>
      </w:r>
      <w:r>
        <w:t>do Komitetu Okręgowego w terminie 7 dni roboczych od ogłoszenia wyników tej części zawodów. </w:t>
      </w:r>
    </w:p>
    <w:p w:rsidR="00247A19" w:rsidRDefault="002D1822">
      <w:pPr>
        <w:pStyle w:val="NormalnyWeb"/>
        <w:numPr>
          <w:ilvl w:val="0"/>
          <w:numId w:val="2"/>
        </w:numPr>
        <w:jc w:val="both"/>
      </w:pPr>
      <w:r>
        <w:lastRenderedPageBreak/>
        <w:t>Po otrzymaniu nadesłanych prac wraz z protokołami jurorzy Komitetu Okręgowego ponownie oceniają wszystkie nadesłane prace, stosując punktację od 0 do 30 punktów i te same kryteria, które obowiązywały w ocenie szkolnej. Do zawodów II stopnia są kwalifikowane te prace, które zostały ocenione na co najmniej 20 punktów. Każdą pracę czyta jeden juror i wystawia swoją ocenę. Jeśli ocena jest niższa niż 20 punktów, pracę należy opatrzyć recenzją uzasadniającą ocenę, a następnie pracę musi ocenić drugi juror. Jeśli obie oceny są niższe niż 20 punktów, uczestnik nie zostaje dopuszczony do zawodów II stopnia, jeśli oceny są rozbieżne, decyduje przewodniczący.</w:t>
      </w:r>
    </w:p>
    <w:p w:rsidR="00247A19" w:rsidRDefault="00247A19">
      <w:pPr>
        <w:pStyle w:val="Standard"/>
        <w:spacing w:line="240" w:lineRule="auto"/>
        <w:rPr>
          <w:rFonts w:ascii="Times New Roman" w:hAnsi="Times New Roman"/>
          <w:szCs w:val="24"/>
        </w:rPr>
      </w:pPr>
    </w:p>
    <w:p w:rsidR="00247A19" w:rsidRDefault="002D1822">
      <w:pPr>
        <w:pStyle w:val="Standard"/>
        <w:spacing w:line="240" w:lineRule="auto"/>
        <w:rPr>
          <w:rFonts w:ascii="Times New Roman" w:hAnsi="Times New Roman"/>
          <w:szCs w:val="24"/>
        </w:rPr>
      </w:pPr>
      <w:r>
        <w:rPr>
          <w:rFonts w:ascii="Times New Roman" w:eastAsia="Times New Roman" w:hAnsi="Times New Roman" w:cs="Times New Roman"/>
          <w:szCs w:val="24"/>
          <w:lang w:eastAsia="pl-PL"/>
        </w:rPr>
        <w:t>Na Etapie I – szkolnym należy wybrać jedno z dwu zaproponowanych zagadnień, a następnie jeden z podanych tematów.</w:t>
      </w:r>
    </w:p>
    <w:p w:rsidR="00247A19" w:rsidRDefault="002D1822">
      <w:pPr>
        <w:pStyle w:val="Standard"/>
        <w:spacing w:line="240" w:lineRule="auto"/>
        <w:outlineLvl w:val="1"/>
        <w:rPr>
          <w:rFonts w:ascii="Times New Roman" w:hAnsi="Times New Roman"/>
          <w:b/>
          <w:bCs/>
          <w:szCs w:val="24"/>
        </w:rPr>
      </w:pPr>
      <w:r>
        <w:rPr>
          <w:rFonts w:ascii="Times New Roman" w:eastAsia="Times New Roman" w:hAnsi="Times New Roman" w:cs="Times New Roman"/>
          <w:b/>
          <w:bCs/>
          <w:szCs w:val="24"/>
          <w:lang w:eastAsia="pl-PL"/>
        </w:rPr>
        <w:t>Zagadnienie I</w:t>
      </w:r>
    </w:p>
    <w:p w:rsidR="00247A19" w:rsidRDefault="002D1822">
      <w:pPr>
        <w:pStyle w:val="Standard"/>
        <w:spacing w:line="240" w:lineRule="auto"/>
        <w:outlineLvl w:val="2"/>
        <w:rPr>
          <w:rFonts w:ascii="Times New Roman" w:hAnsi="Times New Roman"/>
          <w:szCs w:val="24"/>
        </w:rPr>
      </w:pPr>
      <w:r>
        <w:rPr>
          <w:rFonts w:ascii="Times New Roman" w:eastAsia="Times New Roman" w:hAnsi="Times New Roman" w:cs="Times New Roman"/>
          <w:b/>
          <w:bCs/>
          <w:szCs w:val="24"/>
          <w:lang w:eastAsia="pl-PL"/>
        </w:rPr>
        <w:t>Literackie obrazy szkoły</w:t>
      </w:r>
    </w:p>
    <w:p w:rsidR="00247A19" w:rsidRDefault="002D1822">
      <w:pPr>
        <w:pStyle w:val="Standard"/>
        <w:spacing w:line="240" w:lineRule="auto"/>
        <w:rPr>
          <w:rFonts w:ascii="Times New Roman" w:hAnsi="Times New Roman"/>
          <w:szCs w:val="24"/>
        </w:rPr>
      </w:pPr>
      <w:r>
        <w:rPr>
          <w:rFonts w:ascii="Times New Roman" w:eastAsia="Times New Roman" w:hAnsi="Times New Roman" w:cs="Times New Roman"/>
          <w:szCs w:val="24"/>
          <w:lang w:eastAsia="pl-PL"/>
        </w:rPr>
        <w:t>Wybierz jeden z podanych tematów. W swojej pracy odnieś się przynajmniej do dwóch utworów z podanej listy oraz innych, samodzielnie wybranych (mogą to być lektury szkolne).</w:t>
      </w:r>
    </w:p>
    <w:p w:rsidR="00247A19" w:rsidRDefault="002D1822">
      <w:pPr>
        <w:pStyle w:val="Standard"/>
        <w:spacing w:line="240" w:lineRule="auto"/>
        <w:rPr>
          <w:rFonts w:ascii="Times New Roman" w:hAnsi="Times New Roman"/>
          <w:b/>
          <w:bCs/>
          <w:szCs w:val="24"/>
        </w:rPr>
      </w:pPr>
      <w:r>
        <w:rPr>
          <w:rFonts w:ascii="Times New Roman" w:eastAsia="Times New Roman" w:hAnsi="Times New Roman" w:cs="Times New Roman"/>
          <w:b/>
          <w:bCs/>
          <w:szCs w:val="24"/>
          <w:lang w:eastAsia="pl-PL"/>
        </w:rPr>
        <w:t>Tematy:</w:t>
      </w:r>
    </w:p>
    <w:p w:rsidR="00247A19" w:rsidRDefault="002D1822">
      <w:pPr>
        <w:pStyle w:val="Standard"/>
        <w:numPr>
          <w:ilvl w:val="0"/>
          <w:numId w:val="13"/>
        </w:numPr>
        <w:spacing w:line="240" w:lineRule="auto"/>
        <w:rPr>
          <w:rFonts w:ascii="Times New Roman" w:hAnsi="Times New Roman"/>
          <w:szCs w:val="24"/>
        </w:rPr>
      </w:pPr>
      <w:r>
        <w:rPr>
          <w:rFonts w:ascii="Times New Roman" w:eastAsia="Times New Roman" w:hAnsi="Times New Roman" w:cs="Times New Roman"/>
          <w:szCs w:val="24"/>
          <w:lang w:eastAsia="pl-PL"/>
        </w:rPr>
        <w:t>Literackie portrety nauczycieli. Przedstaw ich charakterystykę, porównaj osobowości   i dokonaj oceny ich relacji z uczniami.</w:t>
      </w:r>
    </w:p>
    <w:p w:rsidR="00247A19" w:rsidRDefault="002D1822">
      <w:pPr>
        <w:pStyle w:val="Standard"/>
        <w:numPr>
          <w:ilvl w:val="0"/>
          <w:numId w:val="4"/>
        </w:numPr>
        <w:spacing w:line="240" w:lineRule="auto"/>
        <w:rPr>
          <w:rFonts w:ascii="Times New Roman" w:hAnsi="Times New Roman"/>
          <w:szCs w:val="24"/>
        </w:rPr>
      </w:pPr>
      <w:r>
        <w:rPr>
          <w:rFonts w:ascii="Times New Roman" w:eastAsia="Times New Roman" w:hAnsi="Times New Roman" w:cs="Times New Roman"/>
          <w:szCs w:val="24"/>
          <w:lang w:eastAsia="pl-PL"/>
        </w:rPr>
        <w:t>Co uczniów niepokoi w szkole? Napisz artykuł do gazetki szkolnej. Wskaż przykłady zaczerpnięte z Twojego własnego doświadczenia i z wybranych utworów literackich.</w:t>
      </w:r>
    </w:p>
    <w:p w:rsidR="00247A19" w:rsidRDefault="002D1822">
      <w:pPr>
        <w:pStyle w:val="Standard"/>
        <w:numPr>
          <w:ilvl w:val="0"/>
          <w:numId w:val="4"/>
        </w:numPr>
        <w:spacing w:line="240" w:lineRule="auto"/>
        <w:rPr>
          <w:rFonts w:ascii="Times New Roman" w:hAnsi="Times New Roman"/>
          <w:szCs w:val="24"/>
        </w:rPr>
      </w:pPr>
      <w:r>
        <w:rPr>
          <w:rFonts w:ascii="Times New Roman" w:eastAsia="Times New Roman" w:hAnsi="Times New Roman" w:cs="Times New Roman"/>
          <w:szCs w:val="24"/>
          <w:lang w:eastAsia="pl-PL"/>
        </w:rPr>
        <w:t>Czy szkoła w ciągu lat stała się bardziej przyjazna dla uczniów? Napisz rozprawkę,    w której porównasz jej obraz w utworach z różnych czasów.</w:t>
      </w:r>
    </w:p>
    <w:p w:rsidR="00247A19" w:rsidRDefault="002D1822">
      <w:pPr>
        <w:pStyle w:val="Standard"/>
        <w:spacing w:line="240" w:lineRule="auto"/>
        <w:rPr>
          <w:rFonts w:ascii="Times New Roman" w:hAnsi="Times New Roman"/>
          <w:b/>
          <w:bCs/>
          <w:szCs w:val="24"/>
        </w:rPr>
      </w:pPr>
      <w:r>
        <w:rPr>
          <w:rFonts w:ascii="Times New Roman" w:eastAsia="Times New Roman" w:hAnsi="Times New Roman" w:cs="Times New Roman"/>
          <w:b/>
          <w:bCs/>
          <w:szCs w:val="24"/>
          <w:lang w:eastAsia="pl-PL"/>
        </w:rPr>
        <w:t>Lektury:</w:t>
      </w:r>
    </w:p>
    <w:p w:rsidR="00247A19" w:rsidRDefault="002D1822">
      <w:pPr>
        <w:pStyle w:val="Standard"/>
        <w:numPr>
          <w:ilvl w:val="0"/>
          <w:numId w:val="14"/>
        </w:numPr>
        <w:spacing w:line="240" w:lineRule="auto"/>
        <w:rPr>
          <w:rFonts w:ascii="Times New Roman" w:hAnsi="Times New Roman"/>
          <w:szCs w:val="24"/>
        </w:rPr>
      </w:pPr>
      <w:r>
        <w:rPr>
          <w:rFonts w:ascii="Times New Roman" w:eastAsia="Times New Roman" w:hAnsi="Times New Roman" w:cs="Times New Roman"/>
          <w:szCs w:val="24"/>
          <w:lang w:eastAsia="pl-PL"/>
        </w:rPr>
        <w:t>Wiktor Gomulicki,</w:t>
      </w:r>
      <w:r w:rsidR="00FD51A8">
        <w:rPr>
          <w:rFonts w:ascii="Times New Roman" w:eastAsia="Times New Roman" w:hAnsi="Times New Roman" w:cs="Times New Roman"/>
          <w:szCs w:val="24"/>
          <w:lang w:eastAsia="pl-PL"/>
        </w:rPr>
        <w:t xml:space="preserve"> </w:t>
      </w:r>
      <w:r>
        <w:rPr>
          <w:rFonts w:ascii="Times New Roman" w:eastAsia="Times New Roman" w:hAnsi="Times New Roman" w:cs="Times New Roman"/>
          <w:i/>
          <w:iCs/>
          <w:szCs w:val="24"/>
          <w:lang w:eastAsia="pl-PL"/>
        </w:rPr>
        <w:t xml:space="preserve">Wspomnienia niebieskiego mundurka, </w:t>
      </w:r>
      <w:r>
        <w:rPr>
          <w:rFonts w:ascii="Times New Roman" w:eastAsia="Times New Roman" w:hAnsi="Times New Roman" w:cs="Times New Roman"/>
          <w:szCs w:val="24"/>
          <w:lang w:eastAsia="pl-PL"/>
        </w:rPr>
        <w:t>opowiedział Wiktor Gomulicki, ilustrował Konstanty Gorski, Warszawa 1906 – lub dowolne wydania późniejsze.</w:t>
      </w:r>
    </w:p>
    <w:p w:rsidR="00247A19" w:rsidRDefault="002D1822">
      <w:pPr>
        <w:pStyle w:val="Standard"/>
        <w:numPr>
          <w:ilvl w:val="0"/>
          <w:numId w:val="5"/>
        </w:numPr>
        <w:spacing w:line="240" w:lineRule="auto"/>
        <w:rPr>
          <w:rFonts w:ascii="Times New Roman" w:hAnsi="Times New Roman"/>
          <w:szCs w:val="24"/>
        </w:rPr>
      </w:pPr>
      <w:r>
        <w:rPr>
          <w:rFonts w:ascii="Times New Roman" w:eastAsia="Times New Roman" w:hAnsi="Times New Roman" w:cs="Times New Roman"/>
          <w:szCs w:val="24"/>
          <w:lang w:eastAsia="pl-PL"/>
        </w:rPr>
        <w:t xml:space="preserve">Małgorzata Musierowicz, </w:t>
      </w:r>
      <w:r>
        <w:rPr>
          <w:rFonts w:ascii="Times New Roman" w:eastAsia="Times New Roman" w:hAnsi="Times New Roman" w:cs="Times New Roman"/>
          <w:i/>
          <w:iCs/>
          <w:szCs w:val="24"/>
          <w:lang w:eastAsia="pl-PL"/>
        </w:rPr>
        <w:t>Brulion Bebe B.</w:t>
      </w:r>
      <w:r>
        <w:rPr>
          <w:rFonts w:ascii="Times New Roman" w:eastAsia="Times New Roman" w:hAnsi="Times New Roman" w:cs="Times New Roman"/>
          <w:szCs w:val="24"/>
          <w:lang w:eastAsia="pl-PL"/>
        </w:rPr>
        <w:t>, Warszawa 1990 lub wyd. nast.</w:t>
      </w:r>
    </w:p>
    <w:p w:rsidR="00247A19" w:rsidRDefault="002D1822">
      <w:pPr>
        <w:pStyle w:val="Standard"/>
        <w:numPr>
          <w:ilvl w:val="0"/>
          <w:numId w:val="5"/>
        </w:numPr>
        <w:spacing w:line="240" w:lineRule="auto"/>
        <w:rPr>
          <w:rFonts w:ascii="Times New Roman" w:hAnsi="Times New Roman"/>
          <w:szCs w:val="24"/>
        </w:rPr>
      </w:pPr>
      <w:r>
        <w:rPr>
          <w:rFonts w:ascii="Times New Roman" w:eastAsia="Times New Roman" w:hAnsi="Times New Roman" w:cs="Times New Roman"/>
          <w:szCs w:val="24"/>
          <w:lang w:eastAsia="pl-PL"/>
        </w:rPr>
        <w:t xml:space="preserve">Paweł Beręsewicz, </w:t>
      </w:r>
      <w:r>
        <w:rPr>
          <w:rFonts w:ascii="Times New Roman" w:eastAsia="Times New Roman" w:hAnsi="Times New Roman" w:cs="Times New Roman"/>
          <w:i/>
          <w:iCs/>
          <w:szCs w:val="24"/>
          <w:lang w:eastAsia="pl-PL"/>
        </w:rPr>
        <w:t>Wszystkie lajki Marczuka</w:t>
      </w:r>
      <w:r>
        <w:rPr>
          <w:rFonts w:ascii="Times New Roman" w:eastAsia="Times New Roman" w:hAnsi="Times New Roman" w:cs="Times New Roman"/>
          <w:szCs w:val="24"/>
          <w:lang w:eastAsia="pl-PL"/>
        </w:rPr>
        <w:t>, ilustr. Olga Reszelska, Łódź 2012 lub wyd. nast.</w:t>
      </w:r>
    </w:p>
    <w:p w:rsidR="00247A19" w:rsidRDefault="002D1822">
      <w:pPr>
        <w:pStyle w:val="Standard"/>
        <w:numPr>
          <w:ilvl w:val="0"/>
          <w:numId w:val="5"/>
        </w:numPr>
        <w:spacing w:line="240" w:lineRule="auto"/>
        <w:rPr>
          <w:rFonts w:ascii="Times New Roman" w:hAnsi="Times New Roman"/>
          <w:szCs w:val="24"/>
        </w:rPr>
      </w:pPr>
      <w:r>
        <w:rPr>
          <w:rFonts w:ascii="Times New Roman" w:eastAsia="Times New Roman" w:hAnsi="Times New Roman" w:cs="Times New Roman"/>
          <w:szCs w:val="24"/>
          <w:lang w:eastAsia="pl-PL"/>
        </w:rPr>
        <w:t xml:space="preserve">Anna Piwkowska, </w:t>
      </w:r>
      <w:r>
        <w:rPr>
          <w:rFonts w:ascii="Times New Roman" w:eastAsia="Times New Roman" w:hAnsi="Times New Roman" w:cs="Times New Roman"/>
          <w:i/>
          <w:iCs/>
          <w:szCs w:val="24"/>
          <w:lang w:eastAsia="pl-PL"/>
        </w:rPr>
        <w:t>Franciszka</w:t>
      </w:r>
      <w:r>
        <w:rPr>
          <w:rFonts w:ascii="Times New Roman" w:eastAsia="Times New Roman" w:hAnsi="Times New Roman" w:cs="Times New Roman"/>
          <w:szCs w:val="24"/>
          <w:lang w:eastAsia="pl-PL"/>
        </w:rPr>
        <w:t>, Warszawa 2014.</w:t>
      </w:r>
    </w:p>
    <w:p w:rsidR="00247A19" w:rsidRDefault="002D1822">
      <w:pPr>
        <w:pStyle w:val="Standard"/>
        <w:numPr>
          <w:ilvl w:val="0"/>
          <w:numId w:val="5"/>
        </w:numPr>
        <w:spacing w:line="240" w:lineRule="auto"/>
        <w:rPr>
          <w:rFonts w:ascii="Times New Roman" w:hAnsi="Times New Roman"/>
          <w:szCs w:val="24"/>
        </w:rPr>
      </w:pPr>
      <w:r>
        <w:rPr>
          <w:rFonts w:ascii="Times New Roman" w:eastAsia="Times New Roman" w:hAnsi="Times New Roman" w:cs="Times New Roman"/>
          <w:szCs w:val="24"/>
          <w:lang w:eastAsia="pl-PL"/>
        </w:rPr>
        <w:t xml:space="preserve">Barbara Ciwoniuk, </w:t>
      </w:r>
      <w:r>
        <w:rPr>
          <w:rFonts w:ascii="Times New Roman" w:eastAsia="Times New Roman" w:hAnsi="Times New Roman" w:cs="Times New Roman"/>
          <w:i/>
          <w:iCs/>
          <w:szCs w:val="24"/>
          <w:lang w:eastAsia="pl-PL"/>
        </w:rPr>
        <w:t>Igor</w:t>
      </w:r>
      <w:r>
        <w:rPr>
          <w:rFonts w:ascii="Times New Roman" w:eastAsia="Times New Roman" w:hAnsi="Times New Roman" w:cs="Times New Roman"/>
          <w:szCs w:val="24"/>
          <w:lang w:eastAsia="pl-PL"/>
        </w:rPr>
        <w:t>, Warszawa 2005 lub wyd. nast.</w:t>
      </w:r>
    </w:p>
    <w:p w:rsidR="00247A19" w:rsidRDefault="002D1822">
      <w:pPr>
        <w:pStyle w:val="Standard"/>
        <w:spacing w:line="240" w:lineRule="auto"/>
        <w:outlineLvl w:val="2"/>
        <w:rPr>
          <w:rFonts w:ascii="Times New Roman" w:hAnsi="Times New Roman"/>
          <w:b/>
          <w:bCs/>
          <w:szCs w:val="24"/>
        </w:rPr>
      </w:pPr>
      <w:r>
        <w:rPr>
          <w:rFonts w:ascii="Times New Roman" w:eastAsia="Times New Roman" w:hAnsi="Times New Roman" w:cs="Times New Roman"/>
          <w:b/>
          <w:bCs/>
          <w:szCs w:val="24"/>
          <w:lang w:eastAsia="pl-PL"/>
        </w:rPr>
        <w:t>Zagadnienie II</w:t>
      </w:r>
    </w:p>
    <w:p w:rsidR="00247A19" w:rsidRDefault="002D1822">
      <w:pPr>
        <w:pStyle w:val="Standard"/>
        <w:spacing w:line="240" w:lineRule="auto"/>
        <w:outlineLvl w:val="3"/>
        <w:rPr>
          <w:rFonts w:ascii="Times New Roman" w:hAnsi="Times New Roman"/>
          <w:szCs w:val="24"/>
        </w:rPr>
      </w:pPr>
      <w:r>
        <w:rPr>
          <w:rFonts w:ascii="Times New Roman" w:eastAsia="Times New Roman" w:hAnsi="Times New Roman" w:cs="Times New Roman"/>
          <w:b/>
          <w:bCs/>
          <w:szCs w:val="24"/>
          <w:lang w:eastAsia="pl-PL"/>
        </w:rPr>
        <w:t>Bez wyjścia? Młodzież wobec problemów swoich czasów</w:t>
      </w:r>
    </w:p>
    <w:p w:rsidR="00247A19" w:rsidRDefault="002D1822">
      <w:pPr>
        <w:pStyle w:val="Standard"/>
        <w:spacing w:line="240" w:lineRule="auto"/>
        <w:rPr>
          <w:rFonts w:ascii="Times New Roman" w:hAnsi="Times New Roman"/>
          <w:szCs w:val="24"/>
        </w:rPr>
      </w:pPr>
      <w:r>
        <w:rPr>
          <w:rFonts w:ascii="Times New Roman" w:eastAsia="Times New Roman" w:hAnsi="Times New Roman" w:cs="Times New Roman"/>
          <w:szCs w:val="24"/>
          <w:lang w:eastAsia="pl-PL"/>
        </w:rPr>
        <w:t>Wybierz jeden z podanych tematów. W swojej pracy odnieś się przynajmniej do dwóch utworów z podanej listy oraz innych, samodzielnie wybranych (mogą to być lektury szkolne).</w:t>
      </w:r>
    </w:p>
    <w:p w:rsidR="00247A19" w:rsidRDefault="002D1822">
      <w:pPr>
        <w:pStyle w:val="Standard"/>
        <w:spacing w:line="240" w:lineRule="auto"/>
        <w:rPr>
          <w:rFonts w:ascii="Times New Roman" w:hAnsi="Times New Roman"/>
          <w:b/>
          <w:bCs/>
          <w:szCs w:val="24"/>
        </w:rPr>
      </w:pPr>
      <w:r>
        <w:rPr>
          <w:rFonts w:ascii="Times New Roman" w:eastAsia="Times New Roman" w:hAnsi="Times New Roman" w:cs="Times New Roman"/>
          <w:b/>
          <w:bCs/>
          <w:szCs w:val="24"/>
          <w:lang w:eastAsia="pl-PL"/>
        </w:rPr>
        <w:t>Tematy:</w:t>
      </w:r>
    </w:p>
    <w:p w:rsidR="00247A19" w:rsidRDefault="002D1822">
      <w:pPr>
        <w:pStyle w:val="Standard"/>
        <w:numPr>
          <w:ilvl w:val="0"/>
          <w:numId w:val="15"/>
        </w:numPr>
        <w:spacing w:line="240" w:lineRule="auto"/>
        <w:rPr>
          <w:rFonts w:ascii="Times New Roman" w:hAnsi="Times New Roman"/>
          <w:szCs w:val="24"/>
        </w:rPr>
      </w:pPr>
      <w:r>
        <w:rPr>
          <w:rFonts w:ascii="Times New Roman" w:eastAsia="Times New Roman" w:hAnsi="Times New Roman" w:cs="Times New Roman"/>
          <w:szCs w:val="24"/>
          <w:lang w:eastAsia="pl-PL"/>
        </w:rPr>
        <w:t>Jak literatura przedstawia młodych ludzi? Napisz charakterystyki wybranych bohaterów. Porównaj sposoby kreacji tych postaci.</w:t>
      </w:r>
    </w:p>
    <w:p w:rsidR="00247A19" w:rsidRDefault="002D1822">
      <w:pPr>
        <w:pStyle w:val="Standard"/>
        <w:numPr>
          <w:ilvl w:val="0"/>
          <w:numId w:val="6"/>
        </w:numPr>
        <w:spacing w:line="240" w:lineRule="auto"/>
        <w:rPr>
          <w:rFonts w:ascii="Times New Roman" w:hAnsi="Times New Roman"/>
          <w:szCs w:val="24"/>
        </w:rPr>
      </w:pPr>
      <w:r>
        <w:rPr>
          <w:rFonts w:ascii="Times New Roman" w:eastAsia="Times New Roman" w:hAnsi="Times New Roman" w:cs="Times New Roman"/>
          <w:szCs w:val="24"/>
          <w:lang w:eastAsia="pl-PL"/>
        </w:rPr>
        <w:t>Świat współczesny może być źródłem niepokoju młodego człowieka. Rozważ ten problem. Odwołaj się do własnych przemyśleń i utworów literackich.</w:t>
      </w:r>
    </w:p>
    <w:p w:rsidR="00247A19" w:rsidRDefault="002D1822">
      <w:pPr>
        <w:pStyle w:val="Standard"/>
        <w:numPr>
          <w:ilvl w:val="0"/>
          <w:numId w:val="6"/>
        </w:numPr>
        <w:spacing w:line="240" w:lineRule="auto"/>
        <w:rPr>
          <w:rFonts w:ascii="Times New Roman" w:hAnsi="Times New Roman"/>
          <w:szCs w:val="24"/>
        </w:rPr>
      </w:pPr>
      <w:r>
        <w:rPr>
          <w:rFonts w:ascii="Times New Roman" w:eastAsia="Times New Roman" w:hAnsi="Times New Roman" w:cs="Times New Roman"/>
          <w:szCs w:val="24"/>
          <w:lang w:eastAsia="pl-PL"/>
        </w:rPr>
        <w:t>W jaki sposób nastolatek i nastolatka mogą sobie radzić w sytuacjach konfliktowych? Przedstaw różne formy rozwiązywania trudnych problemów w literaturze.</w:t>
      </w:r>
    </w:p>
    <w:p w:rsidR="00247A19" w:rsidRDefault="002D1822">
      <w:pPr>
        <w:pStyle w:val="Standard"/>
        <w:spacing w:line="240" w:lineRule="auto"/>
        <w:rPr>
          <w:rFonts w:ascii="Times New Roman" w:hAnsi="Times New Roman"/>
          <w:b/>
          <w:bCs/>
          <w:szCs w:val="24"/>
        </w:rPr>
      </w:pPr>
      <w:r>
        <w:rPr>
          <w:rFonts w:ascii="Times New Roman" w:eastAsia="Times New Roman" w:hAnsi="Times New Roman" w:cs="Times New Roman"/>
          <w:b/>
          <w:bCs/>
          <w:szCs w:val="24"/>
          <w:lang w:eastAsia="pl-PL"/>
        </w:rPr>
        <w:t>Lektury:</w:t>
      </w:r>
    </w:p>
    <w:p w:rsidR="00247A19" w:rsidRDefault="002D1822">
      <w:pPr>
        <w:pStyle w:val="Standard"/>
        <w:numPr>
          <w:ilvl w:val="0"/>
          <w:numId w:val="16"/>
        </w:numPr>
        <w:spacing w:line="240" w:lineRule="auto"/>
        <w:rPr>
          <w:rFonts w:ascii="Times New Roman" w:hAnsi="Times New Roman"/>
          <w:szCs w:val="24"/>
        </w:rPr>
      </w:pPr>
      <w:r>
        <w:rPr>
          <w:rFonts w:ascii="Times New Roman" w:eastAsia="Times New Roman" w:hAnsi="Times New Roman" w:cs="Times New Roman"/>
          <w:szCs w:val="24"/>
          <w:lang w:eastAsia="pl-PL"/>
        </w:rPr>
        <w:lastRenderedPageBreak/>
        <w:t xml:space="preserve">Marcin Szczygielski, </w:t>
      </w:r>
      <w:r>
        <w:rPr>
          <w:rFonts w:ascii="Times New Roman" w:eastAsia="Times New Roman" w:hAnsi="Times New Roman" w:cs="Times New Roman"/>
          <w:i/>
          <w:iCs/>
          <w:szCs w:val="24"/>
          <w:lang w:eastAsia="pl-PL"/>
        </w:rPr>
        <w:t>Czarny młyn</w:t>
      </w:r>
      <w:r>
        <w:rPr>
          <w:rFonts w:ascii="Times New Roman" w:eastAsia="Times New Roman" w:hAnsi="Times New Roman" w:cs="Times New Roman"/>
          <w:szCs w:val="24"/>
          <w:lang w:eastAsia="pl-PL"/>
        </w:rPr>
        <w:t>, Warszawa 2011 lub wyd. nast.</w:t>
      </w:r>
    </w:p>
    <w:p w:rsidR="00247A19" w:rsidRDefault="002D1822">
      <w:pPr>
        <w:pStyle w:val="Standard"/>
        <w:numPr>
          <w:ilvl w:val="0"/>
          <w:numId w:val="7"/>
        </w:numPr>
        <w:spacing w:line="240" w:lineRule="auto"/>
        <w:rPr>
          <w:rFonts w:ascii="Times New Roman" w:hAnsi="Times New Roman"/>
          <w:szCs w:val="24"/>
        </w:rPr>
      </w:pPr>
      <w:r>
        <w:rPr>
          <w:rFonts w:ascii="Times New Roman" w:eastAsia="Times New Roman" w:hAnsi="Times New Roman" w:cs="Times New Roman"/>
          <w:szCs w:val="24"/>
          <w:lang w:eastAsia="pl-PL"/>
        </w:rPr>
        <w:t xml:space="preserve">Anna Onichimowska, </w:t>
      </w:r>
      <w:r>
        <w:rPr>
          <w:rFonts w:ascii="Times New Roman" w:eastAsia="Times New Roman" w:hAnsi="Times New Roman" w:cs="Times New Roman"/>
          <w:i/>
          <w:iCs/>
          <w:szCs w:val="24"/>
          <w:lang w:eastAsia="pl-PL"/>
        </w:rPr>
        <w:t xml:space="preserve">Aki. Za ścianą </w:t>
      </w:r>
      <w:r>
        <w:rPr>
          <w:rFonts w:ascii="Times New Roman" w:eastAsia="Times New Roman" w:hAnsi="Times New Roman" w:cs="Times New Roman"/>
          <w:szCs w:val="24"/>
          <w:lang w:eastAsia="pl-PL"/>
        </w:rPr>
        <w:t xml:space="preserve">i </w:t>
      </w:r>
      <w:r>
        <w:rPr>
          <w:rFonts w:ascii="Times New Roman" w:eastAsia="Times New Roman" w:hAnsi="Times New Roman" w:cs="Times New Roman"/>
          <w:i/>
          <w:iCs/>
          <w:szCs w:val="24"/>
          <w:lang w:eastAsia="pl-PL"/>
        </w:rPr>
        <w:t>Pokusa</w:t>
      </w:r>
      <w:r>
        <w:rPr>
          <w:rFonts w:ascii="Times New Roman" w:eastAsia="Times New Roman" w:hAnsi="Times New Roman" w:cs="Times New Roman"/>
          <w:szCs w:val="24"/>
          <w:lang w:eastAsia="pl-PL"/>
        </w:rPr>
        <w:t xml:space="preserve">; opowiadania w tomie: </w:t>
      </w:r>
      <w:r w:rsidR="00FD51A8">
        <w:rPr>
          <w:rFonts w:ascii="Times New Roman" w:eastAsia="Times New Roman" w:hAnsi="Times New Roman" w:cs="Times New Roman"/>
          <w:szCs w:val="24"/>
          <w:lang w:eastAsia="pl-PL"/>
        </w:rPr>
        <w:br/>
        <w:t xml:space="preserve">            </w:t>
      </w:r>
      <w:r>
        <w:rPr>
          <w:rFonts w:ascii="Times New Roman" w:eastAsia="Times New Roman" w:hAnsi="Times New Roman" w:cs="Times New Roman"/>
          <w:szCs w:val="24"/>
          <w:lang w:eastAsia="pl-PL"/>
        </w:rPr>
        <w:t xml:space="preserve">A. Onichimowska, </w:t>
      </w:r>
      <w:r>
        <w:rPr>
          <w:rFonts w:ascii="Times New Roman" w:eastAsia="Times New Roman" w:hAnsi="Times New Roman" w:cs="Times New Roman"/>
          <w:i/>
          <w:iCs/>
          <w:szCs w:val="24"/>
          <w:lang w:eastAsia="pl-PL"/>
        </w:rPr>
        <w:t>Dziesięć stron świata</w:t>
      </w:r>
      <w:r>
        <w:rPr>
          <w:rFonts w:ascii="Times New Roman" w:eastAsia="Times New Roman" w:hAnsi="Times New Roman" w:cs="Times New Roman"/>
          <w:szCs w:val="24"/>
          <w:lang w:eastAsia="pl-PL"/>
        </w:rPr>
        <w:t>, Kraków 2007 lub wyd. nast.</w:t>
      </w:r>
    </w:p>
    <w:p w:rsidR="00247A19" w:rsidRDefault="002D1822">
      <w:pPr>
        <w:pStyle w:val="Standard"/>
        <w:numPr>
          <w:ilvl w:val="0"/>
          <w:numId w:val="7"/>
        </w:numPr>
        <w:spacing w:line="240" w:lineRule="auto"/>
        <w:rPr>
          <w:rFonts w:ascii="Times New Roman" w:hAnsi="Times New Roman"/>
          <w:szCs w:val="24"/>
        </w:rPr>
      </w:pPr>
      <w:r>
        <w:rPr>
          <w:rFonts w:ascii="Times New Roman" w:eastAsia="Times New Roman" w:hAnsi="Times New Roman" w:cs="Times New Roman"/>
          <w:szCs w:val="24"/>
          <w:lang w:eastAsia="pl-PL"/>
        </w:rPr>
        <w:t xml:space="preserve">Katarzyna Ryrych </w:t>
      </w:r>
      <w:r>
        <w:rPr>
          <w:rFonts w:ascii="Times New Roman" w:eastAsia="Times New Roman" w:hAnsi="Times New Roman" w:cs="Times New Roman"/>
          <w:i/>
          <w:iCs/>
          <w:szCs w:val="24"/>
          <w:lang w:eastAsia="pl-PL"/>
        </w:rPr>
        <w:t>Król</w:t>
      </w:r>
      <w:r>
        <w:rPr>
          <w:rFonts w:ascii="Times New Roman" w:eastAsia="Times New Roman" w:hAnsi="Times New Roman" w:cs="Times New Roman"/>
          <w:szCs w:val="24"/>
          <w:lang w:eastAsia="pl-PL"/>
        </w:rPr>
        <w:t>, Łódź 2015 lub wyd. nast.</w:t>
      </w:r>
    </w:p>
    <w:p w:rsidR="00247A19" w:rsidRDefault="002D1822">
      <w:pPr>
        <w:pStyle w:val="Standard"/>
        <w:numPr>
          <w:ilvl w:val="0"/>
          <w:numId w:val="7"/>
        </w:numPr>
        <w:spacing w:line="240" w:lineRule="auto"/>
        <w:rPr>
          <w:rFonts w:ascii="Times New Roman" w:hAnsi="Times New Roman"/>
          <w:szCs w:val="24"/>
        </w:rPr>
      </w:pPr>
      <w:r>
        <w:rPr>
          <w:rFonts w:ascii="Times New Roman" w:eastAsia="Times New Roman" w:hAnsi="Times New Roman" w:cs="Times New Roman"/>
          <w:szCs w:val="24"/>
          <w:lang w:eastAsia="pl-PL"/>
        </w:rPr>
        <w:t xml:space="preserve">Barbara Kosmowska, </w:t>
      </w:r>
      <w:r>
        <w:rPr>
          <w:rFonts w:ascii="Times New Roman" w:eastAsia="Times New Roman" w:hAnsi="Times New Roman" w:cs="Times New Roman"/>
          <w:i/>
          <w:iCs/>
          <w:szCs w:val="24"/>
          <w:lang w:eastAsia="pl-PL"/>
        </w:rPr>
        <w:t>Samotni.pl</w:t>
      </w:r>
      <w:r>
        <w:rPr>
          <w:rFonts w:ascii="Times New Roman" w:eastAsia="Times New Roman" w:hAnsi="Times New Roman" w:cs="Times New Roman"/>
          <w:szCs w:val="24"/>
          <w:lang w:eastAsia="pl-PL"/>
        </w:rPr>
        <w:t>, Warszawa 2011 lub wyd. nast.</w:t>
      </w:r>
    </w:p>
    <w:p w:rsidR="00247A19" w:rsidRDefault="002D1822">
      <w:pPr>
        <w:pStyle w:val="Standard"/>
        <w:numPr>
          <w:ilvl w:val="0"/>
          <w:numId w:val="7"/>
        </w:numPr>
        <w:spacing w:line="240" w:lineRule="auto"/>
        <w:rPr>
          <w:rFonts w:ascii="Times New Roman" w:hAnsi="Times New Roman"/>
          <w:szCs w:val="24"/>
        </w:rPr>
      </w:pPr>
      <w:r>
        <w:rPr>
          <w:rFonts w:ascii="Times New Roman" w:eastAsia="Times New Roman" w:hAnsi="Times New Roman" w:cs="Times New Roman"/>
          <w:szCs w:val="24"/>
          <w:lang w:eastAsia="pl-PL"/>
        </w:rPr>
        <w:t xml:space="preserve">Kazuo Ishiguro, </w:t>
      </w:r>
      <w:r>
        <w:rPr>
          <w:rFonts w:ascii="Times New Roman" w:eastAsia="Times New Roman" w:hAnsi="Times New Roman" w:cs="Times New Roman"/>
          <w:i/>
          <w:iCs/>
          <w:szCs w:val="24"/>
          <w:lang w:eastAsia="pl-PL"/>
        </w:rPr>
        <w:t>Nie opuszczaj mnie</w:t>
      </w:r>
      <w:r>
        <w:rPr>
          <w:rFonts w:ascii="Times New Roman" w:eastAsia="Times New Roman" w:hAnsi="Times New Roman" w:cs="Times New Roman"/>
          <w:szCs w:val="24"/>
          <w:lang w:eastAsia="pl-PL"/>
        </w:rPr>
        <w:t>, z ang. przełożył Andrzej Szulc, Warszawa 2005</w:t>
      </w:r>
      <w:r w:rsidR="00FD51A8">
        <w:rPr>
          <w:rFonts w:ascii="Times New Roman" w:eastAsia="Times New Roman" w:hAnsi="Times New Roman" w:cs="Times New Roman"/>
          <w:szCs w:val="24"/>
          <w:lang w:eastAsia="pl-PL"/>
        </w:rPr>
        <w:br/>
        <w:t xml:space="preserve">           </w:t>
      </w:r>
      <w:r>
        <w:rPr>
          <w:rFonts w:ascii="Times New Roman" w:eastAsia="Times New Roman" w:hAnsi="Times New Roman" w:cs="Times New Roman"/>
          <w:szCs w:val="24"/>
          <w:lang w:eastAsia="pl-PL"/>
        </w:rPr>
        <w:t xml:space="preserve"> lub wyd. nast.</w:t>
      </w:r>
    </w:p>
    <w:p w:rsidR="00247A19" w:rsidRDefault="002D1822">
      <w:pPr>
        <w:pStyle w:val="Standard"/>
        <w:spacing w:line="240" w:lineRule="auto"/>
        <w:outlineLvl w:val="1"/>
        <w:rPr>
          <w:rFonts w:ascii="Times New Roman" w:hAnsi="Times New Roman"/>
          <w:szCs w:val="24"/>
        </w:rPr>
      </w:pPr>
      <w:r>
        <w:rPr>
          <w:rFonts w:ascii="Times New Roman" w:eastAsia="Times New Roman" w:hAnsi="Times New Roman" w:cs="Times New Roman"/>
          <w:b/>
          <w:bCs/>
          <w:szCs w:val="24"/>
          <w:lang w:eastAsia="pl-PL"/>
        </w:rPr>
        <w:t>Zadania stawiane przed uczniem dotyczą przede wszystkim umiejętności rozumiejącej lektury dzieła literackiego (w zakresie dostępnym uczniom ostatnich klas szkoły podstawowej) oraz świadomego i funkcjonalnego posługiwania</w:t>
      </w:r>
      <w:r w:rsidR="00C63417">
        <w:rPr>
          <w:rFonts w:ascii="Times New Roman" w:eastAsia="Times New Roman" w:hAnsi="Times New Roman" w:cs="Times New Roman"/>
          <w:b/>
          <w:bCs/>
          <w:szCs w:val="24"/>
          <w:lang w:eastAsia="pl-PL"/>
        </w:rPr>
        <w:t xml:space="preserve"> się językiem. KG OLiJP–SP  [...] </w:t>
      </w:r>
      <w:r>
        <w:rPr>
          <w:rFonts w:ascii="Times New Roman" w:eastAsia="Times New Roman" w:hAnsi="Times New Roman" w:cs="Times New Roman"/>
          <w:b/>
          <w:bCs/>
          <w:szCs w:val="24"/>
          <w:lang w:eastAsia="pl-PL"/>
        </w:rPr>
        <w:t xml:space="preserve">‒ zgodnie z Rozporządzeniem MEN ‒ przedstawia zakres dodatkowych lektur przewidzianych w danym roku szkolnym. </w:t>
      </w:r>
      <w:r>
        <w:rPr>
          <w:rFonts w:ascii="Times New Roman" w:eastAsia="Times New Roman" w:hAnsi="Times New Roman" w:cs="Times New Roman"/>
          <w:b/>
          <w:bCs/>
          <w:szCs w:val="24"/>
          <w:lang w:eastAsia="pl-PL"/>
        </w:rPr>
        <w:br/>
      </w:r>
      <w:r>
        <w:rPr>
          <w:rFonts w:ascii="Times New Roman" w:eastAsia="Times New Roman" w:hAnsi="Times New Roman" w:cs="Times New Roman"/>
          <w:b/>
          <w:bCs/>
          <w:szCs w:val="24"/>
          <w:lang w:eastAsia="pl-PL"/>
        </w:rPr>
        <w:br/>
        <w:t xml:space="preserve">Uczniów obowiązuje także znajomość materiału wskazanego w podstawie programowej z języka polskiego dla szkoły podstawowej. Zadania i tematy, proponowane uczestnikom w następujących po sobie fazach konkursu, są zróżnicowane pod względem trudności </w:t>
      </w:r>
      <w:r w:rsidR="00FD51A8">
        <w:rPr>
          <w:rFonts w:ascii="Times New Roman" w:eastAsia="Times New Roman" w:hAnsi="Times New Roman" w:cs="Times New Roman"/>
          <w:b/>
          <w:bCs/>
          <w:szCs w:val="24"/>
          <w:lang w:eastAsia="pl-PL"/>
        </w:rPr>
        <w:br/>
      </w:r>
      <w:r>
        <w:rPr>
          <w:rFonts w:ascii="Times New Roman" w:eastAsia="Times New Roman" w:hAnsi="Times New Roman" w:cs="Times New Roman"/>
          <w:b/>
          <w:bCs/>
          <w:szCs w:val="24"/>
          <w:lang w:eastAsia="pl-PL"/>
        </w:rPr>
        <w:t>i stopniowo poszerzane w stosunku do programu i wymagań szkolnych.</w:t>
      </w:r>
    </w:p>
    <w:p w:rsidR="00247A19" w:rsidRDefault="002D1822">
      <w:pPr>
        <w:pStyle w:val="Standard"/>
        <w:spacing w:line="240" w:lineRule="auto"/>
        <w:outlineLvl w:val="1"/>
        <w:rPr>
          <w:rFonts w:ascii="Times New Roman" w:hAnsi="Times New Roman"/>
          <w:szCs w:val="24"/>
        </w:rPr>
      </w:pPr>
      <w:r>
        <w:rPr>
          <w:rFonts w:ascii="Times New Roman" w:eastAsia="Times New Roman" w:hAnsi="Times New Roman" w:cs="Times New Roman"/>
          <w:b/>
          <w:bCs/>
          <w:szCs w:val="24"/>
          <w:lang w:eastAsia="pl-PL"/>
        </w:rPr>
        <w:t>Zawody I stopnia</w:t>
      </w:r>
    </w:p>
    <w:p w:rsidR="00247A19" w:rsidRDefault="002D1822">
      <w:pPr>
        <w:pStyle w:val="Standard"/>
        <w:numPr>
          <w:ilvl w:val="0"/>
          <w:numId w:val="17"/>
        </w:numPr>
        <w:spacing w:line="240" w:lineRule="auto"/>
        <w:rPr>
          <w:rFonts w:ascii="Times New Roman" w:hAnsi="Times New Roman"/>
          <w:szCs w:val="24"/>
        </w:rPr>
      </w:pPr>
      <w:r>
        <w:rPr>
          <w:rFonts w:ascii="Times New Roman" w:eastAsia="Times New Roman" w:hAnsi="Times New Roman" w:cs="Times New Roman"/>
          <w:szCs w:val="24"/>
          <w:lang w:eastAsia="pl-PL"/>
        </w:rPr>
        <w:t>1 listopada – 1 grudnia – część pisemna w szkołach</w:t>
      </w:r>
    </w:p>
    <w:p w:rsidR="00247A19" w:rsidRDefault="002D1822">
      <w:pPr>
        <w:pStyle w:val="Standard"/>
        <w:numPr>
          <w:ilvl w:val="0"/>
          <w:numId w:val="8"/>
        </w:numPr>
        <w:spacing w:line="240" w:lineRule="auto"/>
        <w:rPr>
          <w:rFonts w:ascii="Times New Roman" w:hAnsi="Times New Roman"/>
          <w:szCs w:val="24"/>
        </w:rPr>
      </w:pPr>
      <w:r>
        <w:rPr>
          <w:rFonts w:ascii="Times New Roman" w:eastAsia="Times New Roman" w:hAnsi="Times New Roman" w:cs="Times New Roman"/>
          <w:szCs w:val="24"/>
          <w:lang w:eastAsia="pl-PL"/>
        </w:rPr>
        <w:t xml:space="preserve">2 grudnia – ostateczny termin wysłania prac szkolnych do komitetów okręgowych, </w:t>
      </w:r>
      <w:r w:rsidR="00FD51A8">
        <w:rPr>
          <w:rFonts w:ascii="Times New Roman" w:eastAsia="Times New Roman" w:hAnsi="Times New Roman" w:cs="Times New Roman"/>
          <w:szCs w:val="24"/>
          <w:lang w:eastAsia="pl-PL"/>
        </w:rPr>
        <w:t xml:space="preserve">   </w:t>
      </w:r>
      <w:r w:rsidR="00FD51A8">
        <w:rPr>
          <w:rFonts w:ascii="Times New Roman" w:eastAsia="Times New Roman" w:hAnsi="Times New Roman" w:cs="Times New Roman"/>
          <w:szCs w:val="24"/>
          <w:lang w:eastAsia="pl-PL"/>
        </w:rPr>
        <w:br/>
        <w:t xml:space="preserve">            </w:t>
      </w:r>
      <w:r>
        <w:rPr>
          <w:rFonts w:ascii="Times New Roman" w:eastAsia="Times New Roman" w:hAnsi="Times New Roman" w:cs="Times New Roman"/>
          <w:szCs w:val="24"/>
          <w:lang w:eastAsia="pl-PL"/>
        </w:rPr>
        <w:t>weryfikacja prac</w:t>
      </w:r>
    </w:p>
    <w:p w:rsidR="00247A19" w:rsidRDefault="002D1822">
      <w:pPr>
        <w:pStyle w:val="Standard"/>
        <w:numPr>
          <w:ilvl w:val="0"/>
          <w:numId w:val="8"/>
        </w:numPr>
        <w:spacing w:line="240" w:lineRule="auto"/>
        <w:rPr>
          <w:rFonts w:ascii="Times New Roman" w:hAnsi="Times New Roman"/>
          <w:szCs w:val="24"/>
        </w:rPr>
      </w:pPr>
      <w:r>
        <w:rPr>
          <w:rFonts w:ascii="Times New Roman" w:eastAsia="Times New Roman" w:hAnsi="Times New Roman" w:cs="Times New Roman"/>
          <w:szCs w:val="24"/>
          <w:lang w:eastAsia="pl-PL"/>
        </w:rPr>
        <w:t>20 grudnia – ogłoszenie wyników</w:t>
      </w:r>
    </w:p>
    <w:p w:rsidR="00247A19" w:rsidRDefault="002D1822">
      <w:pPr>
        <w:pStyle w:val="Standard"/>
        <w:spacing w:line="240" w:lineRule="auto"/>
        <w:outlineLvl w:val="1"/>
        <w:rPr>
          <w:rFonts w:ascii="Times New Roman" w:hAnsi="Times New Roman"/>
          <w:szCs w:val="24"/>
        </w:rPr>
      </w:pPr>
      <w:r>
        <w:rPr>
          <w:rFonts w:ascii="Times New Roman" w:eastAsia="Times New Roman" w:hAnsi="Times New Roman" w:cs="Times New Roman"/>
          <w:b/>
          <w:bCs/>
          <w:szCs w:val="24"/>
          <w:lang w:eastAsia="pl-PL"/>
        </w:rPr>
        <w:t>Zawody II stopnia</w:t>
      </w:r>
    </w:p>
    <w:p w:rsidR="00247A19" w:rsidRDefault="002D1822">
      <w:pPr>
        <w:pStyle w:val="Standard"/>
        <w:numPr>
          <w:ilvl w:val="0"/>
          <w:numId w:val="18"/>
        </w:numPr>
        <w:spacing w:line="240" w:lineRule="auto"/>
        <w:rPr>
          <w:rFonts w:ascii="Times New Roman" w:hAnsi="Times New Roman"/>
          <w:szCs w:val="24"/>
        </w:rPr>
      </w:pPr>
      <w:r>
        <w:rPr>
          <w:rFonts w:ascii="Times New Roman" w:eastAsia="Times New Roman" w:hAnsi="Times New Roman" w:cs="Times New Roman"/>
          <w:szCs w:val="24"/>
          <w:lang w:eastAsia="pl-PL"/>
        </w:rPr>
        <w:t>11 stycznia – zawody pisemne</w:t>
      </w:r>
    </w:p>
    <w:p w:rsidR="00247A19" w:rsidRDefault="002D1822">
      <w:pPr>
        <w:pStyle w:val="Standard"/>
        <w:numPr>
          <w:ilvl w:val="0"/>
          <w:numId w:val="9"/>
        </w:numPr>
        <w:spacing w:line="240" w:lineRule="auto"/>
        <w:rPr>
          <w:rFonts w:ascii="Times New Roman" w:hAnsi="Times New Roman"/>
          <w:szCs w:val="24"/>
        </w:rPr>
      </w:pPr>
      <w:r>
        <w:rPr>
          <w:rFonts w:ascii="Times New Roman" w:eastAsia="Times New Roman" w:hAnsi="Times New Roman" w:cs="Times New Roman"/>
          <w:szCs w:val="24"/>
          <w:lang w:eastAsia="pl-PL"/>
        </w:rPr>
        <w:t>26 stycznia – ogłoszenie wyników</w:t>
      </w:r>
    </w:p>
    <w:p w:rsidR="00247A19" w:rsidRDefault="002D1822">
      <w:pPr>
        <w:pStyle w:val="Standard"/>
        <w:numPr>
          <w:ilvl w:val="0"/>
          <w:numId w:val="9"/>
        </w:numPr>
        <w:spacing w:line="240" w:lineRule="auto"/>
        <w:rPr>
          <w:rFonts w:ascii="Times New Roman" w:hAnsi="Times New Roman"/>
          <w:szCs w:val="24"/>
        </w:rPr>
      </w:pPr>
      <w:r>
        <w:rPr>
          <w:rFonts w:ascii="Times New Roman" w:eastAsia="Times New Roman" w:hAnsi="Times New Roman" w:cs="Times New Roman"/>
          <w:szCs w:val="24"/>
          <w:lang w:eastAsia="pl-PL"/>
        </w:rPr>
        <w:t>22 lutego – zawody ustne</w:t>
      </w:r>
    </w:p>
    <w:p w:rsidR="00247A19" w:rsidRDefault="002D1822">
      <w:pPr>
        <w:pStyle w:val="Standard"/>
        <w:spacing w:line="240" w:lineRule="auto"/>
        <w:outlineLvl w:val="1"/>
        <w:rPr>
          <w:rFonts w:ascii="Times New Roman" w:hAnsi="Times New Roman"/>
          <w:szCs w:val="24"/>
        </w:rPr>
      </w:pPr>
      <w:r>
        <w:rPr>
          <w:rFonts w:ascii="Times New Roman" w:eastAsia="Times New Roman" w:hAnsi="Times New Roman" w:cs="Times New Roman"/>
          <w:b/>
          <w:bCs/>
          <w:szCs w:val="24"/>
          <w:lang w:eastAsia="pl-PL"/>
        </w:rPr>
        <w:t>Zawody III stopnia – finał</w:t>
      </w:r>
    </w:p>
    <w:p w:rsidR="00247A19" w:rsidRDefault="002D1822">
      <w:pPr>
        <w:pStyle w:val="Standard"/>
        <w:numPr>
          <w:ilvl w:val="0"/>
          <w:numId w:val="19"/>
        </w:numPr>
        <w:spacing w:line="240" w:lineRule="auto"/>
        <w:rPr>
          <w:rFonts w:ascii="Times New Roman" w:hAnsi="Times New Roman"/>
          <w:szCs w:val="24"/>
        </w:rPr>
      </w:pPr>
      <w:r>
        <w:rPr>
          <w:rFonts w:ascii="Times New Roman" w:eastAsia="Times New Roman" w:hAnsi="Times New Roman" w:cs="Times New Roman"/>
          <w:szCs w:val="24"/>
          <w:lang w:eastAsia="pl-PL"/>
        </w:rPr>
        <w:t>26 marca – zawody pisemne</w:t>
      </w:r>
    </w:p>
    <w:p w:rsidR="00247A19" w:rsidRDefault="002D1822">
      <w:pPr>
        <w:pStyle w:val="Standard"/>
        <w:numPr>
          <w:ilvl w:val="0"/>
          <w:numId w:val="10"/>
        </w:numPr>
        <w:spacing w:line="240" w:lineRule="auto"/>
        <w:rPr>
          <w:rFonts w:ascii="Times New Roman" w:hAnsi="Times New Roman"/>
          <w:szCs w:val="24"/>
        </w:rPr>
      </w:pPr>
      <w:r>
        <w:rPr>
          <w:rFonts w:ascii="Times New Roman" w:eastAsia="Times New Roman" w:hAnsi="Times New Roman" w:cs="Times New Roman"/>
          <w:szCs w:val="24"/>
          <w:lang w:eastAsia="pl-PL"/>
        </w:rPr>
        <w:t>28 marca – zawody ustne</w:t>
      </w:r>
    </w:p>
    <w:p w:rsidR="00247A19" w:rsidRDefault="002D1822">
      <w:pPr>
        <w:pStyle w:val="Standard"/>
        <w:numPr>
          <w:ilvl w:val="0"/>
          <w:numId w:val="10"/>
        </w:numPr>
        <w:spacing w:line="240" w:lineRule="auto"/>
        <w:rPr>
          <w:rFonts w:ascii="Times New Roman" w:hAnsi="Times New Roman"/>
          <w:szCs w:val="24"/>
        </w:rPr>
      </w:pPr>
      <w:r>
        <w:rPr>
          <w:rFonts w:ascii="Times New Roman" w:eastAsia="Times New Roman" w:hAnsi="Times New Roman" w:cs="Times New Roman"/>
          <w:szCs w:val="24"/>
          <w:lang w:eastAsia="pl-PL"/>
        </w:rPr>
        <w:t>Uroczyste zakończenie OLiJPSP – czerwiec </w:t>
      </w:r>
    </w:p>
    <w:p w:rsidR="00247A19" w:rsidRDefault="002D1822">
      <w:pPr>
        <w:pStyle w:val="Standard"/>
        <w:spacing w:line="240" w:lineRule="auto"/>
        <w:outlineLvl w:val="2"/>
        <w:rPr>
          <w:rFonts w:ascii="Times New Roman" w:hAnsi="Times New Roman"/>
          <w:szCs w:val="24"/>
        </w:rPr>
      </w:pPr>
      <w:r>
        <w:rPr>
          <w:rFonts w:ascii="Times New Roman" w:eastAsia="Times New Roman" w:hAnsi="Times New Roman" w:cs="Times New Roman"/>
          <w:b/>
          <w:bCs/>
          <w:szCs w:val="24"/>
          <w:lang w:eastAsia="pl-PL"/>
        </w:rPr>
        <w:t>Zawody szkolne (I stopnia)</w:t>
      </w:r>
    </w:p>
    <w:p w:rsidR="00247A19" w:rsidRDefault="002D1822">
      <w:pPr>
        <w:pStyle w:val="Standard"/>
        <w:spacing w:line="240" w:lineRule="auto"/>
        <w:rPr>
          <w:rFonts w:ascii="Times New Roman" w:hAnsi="Times New Roman"/>
          <w:szCs w:val="24"/>
        </w:rPr>
      </w:pPr>
      <w:r>
        <w:rPr>
          <w:rFonts w:ascii="Times New Roman" w:eastAsia="Times New Roman" w:hAnsi="Times New Roman" w:cs="Times New Roman"/>
          <w:szCs w:val="24"/>
          <w:lang w:eastAsia="pl-PL"/>
        </w:rPr>
        <w:t xml:space="preserve">Przed rozpoczęciem roku szkolnego Komitet Główny OLiJPSP podaje wykaz lektur, </w:t>
      </w:r>
      <w:r w:rsidR="00FD51A8">
        <w:rPr>
          <w:rFonts w:ascii="Times New Roman" w:eastAsia="Times New Roman" w:hAnsi="Times New Roman" w:cs="Times New Roman"/>
          <w:szCs w:val="24"/>
          <w:lang w:eastAsia="pl-PL"/>
        </w:rPr>
        <w:br/>
      </w:r>
      <w:r>
        <w:rPr>
          <w:rFonts w:ascii="Times New Roman" w:eastAsia="Times New Roman" w:hAnsi="Times New Roman" w:cs="Times New Roman"/>
          <w:szCs w:val="24"/>
          <w:lang w:eastAsia="pl-PL"/>
        </w:rPr>
        <w:t>które będą obowiązywały na tym etapie. Podczas zawodów w szkole uczeń ma za zadanie napisanie pracy na jeden z podanych tematów ‒ tematy dotyczą wskazanych lektur, proponowany jest także rodzaj wypowiedzi: rozprawka, sproblematyzowany opis, charakterystyka itp. Podstawowe kryteria oceny pracy: samodzielność i oryginalność opracowania, wyraziste zasady budowy wywodu (kompozycja pracy), językowy poziom wypowiedzi (poprawność języka, spójność wywodu, odpowiedni dobór środków stylistycznych).</w:t>
      </w:r>
    </w:p>
    <w:p w:rsidR="00247A19" w:rsidRDefault="002D1822">
      <w:pPr>
        <w:pStyle w:val="Standard"/>
        <w:spacing w:line="240" w:lineRule="auto"/>
        <w:outlineLvl w:val="2"/>
        <w:rPr>
          <w:rFonts w:ascii="Times New Roman" w:hAnsi="Times New Roman"/>
          <w:szCs w:val="24"/>
        </w:rPr>
      </w:pPr>
      <w:r>
        <w:rPr>
          <w:rFonts w:ascii="Times New Roman" w:eastAsia="Times New Roman" w:hAnsi="Times New Roman" w:cs="Times New Roman"/>
          <w:b/>
          <w:bCs/>
          <w:szCs w:val="24"/>
          <w:lang w:eastAsia="pl-PL"/>
        </w:rPr>
        <w:t>Zawody okręgowe (II stopnia)</w:t>
      </w:r>
    </w:p>
    <w:p w:rsidR="00247A19" w:rsidRDefault="002D1822">
      <w:pPr>
        <w:pStyle w:val="Standard"/>
        <w:spacing w:line="240" w:lineRule="auto"/>
        <w:rPr>
          <w:rFonts w:ascii="Times New Roman" w:hAnsi="Times New Roman"/>
          <w:szCs w:val="24"/>
        </w:rPr>
      </w:pPr>
      <w:r>
        <w:rPr>
          <w:rFonts w:ascii="Times New Roman" w:eastAsia="Times New Roman" w:hAnsi="Times New Roman" w:cs="Times New Roman"/>
          <w:szCs w:val="24"/>
          <w:lang w:eastAsia="pl-PL"/>
        </w:rPr>
        <w:t xml:space="preserve">W części pierwszej uczestnicy piszą rozprawkę na jeden z podanych tematów oraz rozwiązują test z zagadnień językowych. Do części ustnej zostają dopuszczeni ci uczestnicy, którzy uzyskają co najmniej połowę maksymalnej liczby punktów w każdej części. Podczas </w:t>
      </w:r>
      <w:r>
        <w:rPr>
          <w:rFonts w:ascii="Times New Roman" w:eastAsia="Times New Roman" w:hAnsi="Times New Roman" w:cs="Times New Roman"/>
          <w:szCs w:val="24"/>
          <w:lang w:eastAsia="pl-PL"/>
        </w:rPr>
        <w:lastRenderedPageBreak/>
        <w:t>zawodów ustnych uczeń wybiera (losuje) jeden utwór do interpretacji i dysponuje określonym czasem, aby przygotować się do rozmowy na temat utworu. Komisja sprawdza umiejętność zinterpretowania utworu literackiego, poziom i samodzielność przygotowania, znajomość reguł poetyki, kontekstów biograficznych itp. – w zakresie wskazanym w podstawie programowej.</w:t>
      </w:r>
    </w:p>
    <w:p w:rsidR="00247A19" w:rsidRDefault="002D1822">
      <w:pPr>
        <w:pStyle w:val="Standard"/>
        <w:spacing w:line="240" w:lineRule="auto"/>
        <w:outlineLvl w:val="2"/>
        <w:rPr>
          <w:rFonts w:ascii="Times New Roman" w:hAnsi="Times New Roman"/>
          <w:szCs w:val="24"/>
        </w:rPr>
      </w:pPr>
      <w:r>
        <w:rPr>
          <w:rFonts w:ascii="Times New Roman" w:eastAsia="Times New Roman" w:hAnsi="Times New Roman" w:cs="Times New Roman"/>
          <w:b/>
          <w:bCs/>
          <w:szCs w:val="24"/>
          <w:lang w:eastAsia="pl-PL"/>
        </w:rPr>
        <w:t>Zawody ogólnopolskie (III stopnia)</w:t>
      </w:r>
    </w:p>
    <w:p w:rsidR="00247A19" w:rsidRDefault="002D1822">
      <w:pPr>
        <w:pStyle w:val="Standard"/>
        <w:spacing w:line="240" w:lineRule="auto"/>
        <w:rPr>
          <w:rFonts w:ascii="Times New Roman" w:hAnsi="Times New Roman"/>
          <w:szCs w:val="24"/>
        </w:rPr>
      </w:pPr>
      <w:r>
        <w:rPr>
          <w:rFonts w:ascii="Times New Roman" w:eastAsia="Times New Roman" w:hAnsi="Times New Roman" w:cs="Times New Roman"/>
          <w:szCs w:val="24"/>
          <w:lang w:eastAsia="pl-PL"/>
        </w:rPr>
        <w:t>Również przebiegają dwuetapowo. W części pisemnej uczeń pisze rozprawkę na jeden z tematów przedstawionych do wyboru lub interpretację utworu literackiego wskazanego przez Komitet Główny ‒ oraz test z zakresu nauki o języku. W części ustnej odpowiada na jeden z tematów o charakterze problemowym, związanym z określonymi zjawiskami w literaturze, tematami, wątkami itp. Tematy te są opracowywane przez KG OliJPSP i podawane wcześniej do wiadomości.</w:t>
      </w:r>
    </w:p>
    <w:p w:rsidR="00247A19" w:rsidRDefault="00247A19">
      <w:pPr>
        <w:pStyle w:val="Standard"/>
        <w:rPr>
          <w:rFonts w:ascii="Times New Roman" w:hAnsi="Times New Roman"/>
          <w:szCs w:val="24"/>
        </w:rPr>
      </w:pPr>
    </w:p>
    <w:p w:rsidR="00FD51A8" w:rsidRDefault="00FD51A8">
      <w:pPr>
        <w:pStyle w:val="Standard"/>
        <w:rPr>
          <w:rFonts w:ascii="Times New Roman" w:hAnsi="Times New Roman"/>
          <w:szCs w:val="24"/>
        </w:rPr>
      </w:pPr>
      <w:r>
        <w:rPr>
          <w:rFonts w:ascii="Times New Roman" w:hAnsi="Times New Roman"/>
          <w:szCs w:val="24"/>
        </w:rPr>
        <w:t xml:space="preserve">Regulamin i wszystkie niezbędne informacje dla uczestników i opiekunów: </w:t>
      </w:r>
      <w:hyperlink r:id="rId7" w:history="1">
        <w:r w:rsidRPr="00175496">
          <w:rPr>
            <w:rStyle w:val="Hipercze"/>
            <w:rFonts w:ascii="Times New Roman" w:hAnsi="Times New Roman"/>
            <w:szCs w:val="24"/>
          </w:rPr>
          <w:t>www.olijpsp.pl</w:t>
        </w:r>
      </w:hyperlink>
    </w:p>
    <w:p w:rsidR="00FD51A8" w:rsidRDefault="00FD51A8">
      <w:pPr>
        <w:pStyle w:val="Standard"/>
        <w:rPr>
          <w:rFonts w:ascii="Times New Roman" w:hAnsi="Times New Roman"/>
          <w:szCs w:val="24"/>
        </w:rPr>
      </w:pPr>
    </w:p>
    <w:sectPr w:rsidR="00FD51A8" w:rsidSect="00247A19">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98D" w:rsidRDefault="002A298D" w:rsidP="00247A19">
      <w:pPr>
        <w:spacing w:after="0" w:line="240" w:lineRule="auto"/>
      </w:pPr>
      <w:r>
        <w:separator/>
      </w:r>
    </w:p>
  </w:endnote>
  <w:endnote w:type="continuationSeparator" w:id="0">
    <w:p w:rsidR="002A298D" w:rsidRDefault="002A298D" w:rsidP="00247A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Liberation Serif">
    <w:panose1 w:val="02020603050405020304"/>
    <w:charset w:val="EE"/>
    <w:family w:val="roman"/>
    <w:pitch w:val="variable"/>
    <w:sig w:usb0="A00002AF" w:usb1="5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98D" w:rsidRDefault="002A298D" w:rsidP="00247A19">
      <w:pPr>
        <w:spacing w:after="0" w:line="240" w:lineRule="auto"/>
      </w:pPr>
      <w:r w:rsidRPr="00247A19">
        <w:rPr>
          <w:color w:val="000000"/>
        </w:rPr>
        <w:separator/>
      </w:r>
    </w:p>
  </w:footnote>
  <w:footnote w:type="continuationSeparator" w:id="0">
    <w:p w:rsidR="002A298D" w:rsidRDefault="002A298D" w:rsidP="00247A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6031"/>
    <w:multiLevelType w:val="multilevel"/>
    <w:tmpl w:val="F9BC4588"/>
    <w:styleLink w:val="WWNum9"/>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
    <w:nsid w:val="0A2156EE"/>
    <w:multiLevelType w:val="multilevel"/>
    <w:tmpl w:val="4CB4E2FA"/>
    <w:styleLink w:val="WWNum2"/>
    <w:lvl w:ilvl="0">
      <w:start w:val="3"/>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105E18DD"/>
    <w:multiLevelType w:val="multilevel"/>
    <w:tmpl w:val="0E9CE026"/>
    <w:styleLink w:val="WWNum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0CF1AA9"/>
    <w:multiLevelType w:val="multilevel"/>
    <w:tmpl w:val="F0DCEFF8"/>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4">
    <w:nsid w:val="12E2184F"/>
    <w:multiLevelType w:val="multilevel"/>
    <w:tmpl w:val="A07422F6"/>
    <w:styleLink w:val="WWNum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419956A7"/>
    <w:multiLevelType w:val="multilevel"/>
    <w:tmpl w:val="225A4FBA"/>
    <w:styleLink w:val="WWNum8"/>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6">
    <w:nsid w:val="56247DC0"/>
    <w:multiLevelType w:val="multilevel"/>
    <w:tmpl w:val="FEC694AC"/>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604E5FAF"/>
    <w:multiLevelType w:val="multilevel"/>
    <w:tmpl w:val="EA3CC878"/>
    <w:styleLink w:val="WWNum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65856FC9"/>
    <w:multiLevelType w:val="multilevel"/>
    <w:tmpl w:val="83E2E498"/>
    <w:styleLink w:val="WWNum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65B1146D"/>
    <w:multiLevelType w:val="multilevel"/>
    <w:tmpl w:val="9342C0FC"/>
    <w:styleLink w:val="WWNum10"/>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num w:numId="1">
    <w:abstractNumId w:val="6"/>
  </w:num>
  <w:num w:numId="2">
    <w:abstractNumId w:val="1"/>
  </w:num>
  <w:num w:numId="3">
    <w:abstractNumId w:val="3"/>
  </w:num>
  <w:num w:numId="4">
    <w:abstractNumId w:val="7"/>
  </w:num>
  <w:num w:numId="5">
    <w:abstractNumId w:val="2"/>
  </w:num>
  <w:num w:numId="6">
    <w:abstractNumId w:val="8"/>
  </w:num>
  <w:num w:numId="7">
    <w:abstractNumId w:val="4"/>
  </w:num>
  <w:num w:numId="8">
    <w:abstractNumId w:val="5"/>
  </w:num>
  <w:num w:numId="9">
    <w:abstractNumId w:val="0"/>
  </w:num>
  <w:num w:numId="10">
    <w:abstractNumId w:val="9"/>
  </w:num>
  <w:num w:numId="11">
    <w:abstractNumId w:val="6"/>
    <w:lvlOverride w:ilvl="0">
      <w:startOverride w:val="1"/>
    </w:lvlOverride>
  </w:num>
  <w:num w:numId="12">
    <w:abstractNumId w:val="1"/>
    <w:lvlOverride w:ilvl="0">
      <w:startOverride w:val="3"/>
    </w:lvlOverride>
  </w:num>
  <w:num w:numId="13">
    <w:abstractNumId w:val="7"/>
    <w:lvlOverride w:ilvl="0">
      <w:startOverride w:val="1"/>
    </w:lvlOverride>
  </w:num>
  <w:num w:numId="14">
    <w:abstractNumId w:val="2"/>
    <w:lvlOverride w:ilvl="0">
      <w:startOverride w:val="1"/>
    </w:lvlOverride>
  </w:num>
  <w:num w:numId="15">
    <w:abstractNumId w:val="8"/>
    <w:lvlOverride w:ilvl="0">
      <w:startOverride w:val="1"/>
    </w:lvlOverride>
  </w:num>
  <w:num w:numId="16">
    <w:abstractNumId w:val="4"/>
    <w:lvlOverride w:ilvl="0">
      <w:startOverride w:val="1"/>
    </w:lvlOverride>
  </w:num>
  <w:num w:numId="17">
    <w:abstractNumId w:val="5"/>
  </w:num>
  <w:num w:numId="18">
    <w:abstractNumId w:val="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FELayout/>
  </w:compat>
  <w:rsids>
    <w:rsidRoot w:val="00247A19"/>
    <w:rsid w:val="00247A19"/>
    <w:rsid w:val="002A298D"/>
    <w:rsid w:val="002D1822"/>
    <w:rsid w:val="00B87C24"/>
    <w:rsid w:val="00C63417"/>
    <w:rsid w:val="00FD51A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pl-P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7C2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47A19"/>
    <w:pPr>
      <w:widowControl/>
      <w:spacing w:before="100" w:after="100" w:line="360" w:lineRule="auto"/>
      <w:jc w:val="both"/>
    </w:pPr>
    <w:rPr>
      <w:rFonts w:ascii="Liberation Serif" w:hAnsi="Liberation Serif"/>
      <w:sz w:val="24"/>
    </w:rPr>
  </w:style>
  <w:style w:type="paragraph" w:customStyle="1" w:styleId="Heading">
    <w:name w:val="Heading"/>
    <w:basedOn w:val="Standard"/>
    <w:next w:val="Textbody"/>
    <w:rsid w:val="00247A19"/>
    <w:pPr>
      <w:keepNext/>
      <w:spacing w:before="240" w:after="120"/>
    </w:pPr>
    <w:rPr>
      <w:rFonts w:ascii="Arial" w:eastAsia="Microsoft YaHei" w:hAnsi="Arial" w:cs="Arial"/>
      <w:sz w:val="28"/>
      <w:szCs w:val="28"/>
    </w:rPr>
  </w:style>
  <w:style w:type="paragraph" w:customStyle="1" w:styleId="Textbody">
    <w:name w:val="Text body"/>
    <w:basedOn w:val="Standard"/>
    <w:rsid w:val="00247A19"/>
    <w:pPr>
      <w:spacing w:before="0" w:after="120"/>
    </w:pPr>
  </w:style>
  <w:style w:type="paragraph" w:styleId="Lista">
    <w:name w:val="List"/>
    <w:basedOn w:val="Textbody"/>
    <w:rsid w:val="00247A19"/>
    <w:rPr>
      <w:rFonts w:cs="Arial"/>
    </w:rPr>
  </w:style>
  <w:style w:type="paragraph" w:customStyle="1" w:styleId="Caption">
    <w:name w:val="Caption"/>
    <w:basedOn w:val="Standard"/>
    <w:rsid w:val="00247A19"/>
    <w:pPr>
      <w:suppressLineNumbers/>
      <w:spacing w:before="120" w:after="120"/>
    </w:pPr>
    <w:rPr>
      <w:rFonts w:cs="Arial"/>
      <w:i/>
      <w:iCs/>
      <w:szCs w:val="24"/>
    </w:rPr>
  </w:style>
  <w:style w:type="paragraph" w:customStyle="1" w:styleId="Index">
    <w:name w:val="Index"/>
    <w:basedOn w:val="Standard"/>
    <w:rsid w:val="00247A19"/>
    <w:pPr>
      <w:suppressLineNumbers/>
    </w:pPr>
    <w:rPr>
      <w:rFonts w:cs="Arial"/>
    </w:rPr>
  </w:style>
  <w:style w:type="paragraph" w:customStyle="1" w:styleId="Heading2">
    <w:name w:val="Heading 2"/>
    <w:basedOn w:val="Standard"/>
    <w:next w:val="Textbody"/>
    <w:rsid w:val="00247A19"/>
    <w:pPr>
      <w:spacing w:line="240" w:lineRule="auto"/>
      <w:jc w:val="left"/>
      <w:outlineLvl w:val="1"/>
    </w:pPr>
    <w:rPr>
      <w:rFonts w:ascii="Times New Roman" w:eastAsia="Times New Roman" w:hAnsi="Times New Roman" w:cs="Times New Roman"/>
      <w:b/>
      <w:bCs/>
      <w:sz w:val="36"/>
      <w:szCs w:val="36"/>
      <w:lang w:eastAsia="pl-PL"/>
    </w:rPr>
  </w:style>
  <w:style w:type="paragraph" w:customStyle="1" w:styleId="Heading3">
    <w:name w:val="Heading 3"/>
    <w:basedOn w:val="Standard"/>
    <w:next w:val="Textbody"/>
    <w:rsid w:val="00247A19"/>
    <w:pPr>
      <w:spacing w:line="240" w:lineRule="auto"/>
      <w:jc w:val="left"/>
      <w:outlineLvl w:val="2"/>
    </w:pPr>
    <w:rPr>
      <w:rFonts w:ascii="Times New Roman" w:eastAsia="Times New Roman" w:hAnsi="Times New Roman" w:cs="Times New Roman"/>
      <w:b/>
      <w:bCs/>
      <w:sz w:val="27"/>
      <w:szCs w:val="27"/>
      <w:lang w:eastAsia="pl-PL"/>
    </w:rPr>
  </w:style>
  <w:style w:type="paragraph" w:customStyle="1" w:styleId="Heading4">
    <w:name w:val="Heading 4"/>
    <w:basedOn w:val="Standard"/>
    <w:next w:val="Textbody"/>
    <w:rsid w:val="00247A19"/>
    <w:pPr>
      <w:spacing w:line="240" w:lineRule="auto"/>
      <w:jc w:val="left"/>
      <w:outlineLvl w:val="3"/>
    </w:pPr>
    <w:rPr>
      <w:rFonts w:ascii="Times New Roman" w:eastAsia="Times New Roman" w:hAnsi="Times New Roman" w:cs="Times New Roman"/>
      <w:b/>
      <w:bCs/>
      <w:szCs w:val="24"/>
      <w:lang w:eastAsia="pl-PL"/>
    </w:rPr>
  </w:style>
  <w:style w:type="paragraph" w:styleId="NormalnyWeb">
    <w:name w:val="Normal (Web)"/>
    <w:basedOn w:val="Standard"/>
    <w:rsid w:val="00247A19"/>
    <w:pPr>
      <w:spacing w:line="240" w:lineRule="auto"/>
      <w:jc w:val="left"/>
    </w:pPr>
    <w:rPr>
      <w:rFonts w:ascii="Times New Roman" w:eastAsia="Times New Roman" w:hAnsi="Times New Roman" w:cs="Times New Roman"/>
      <w:szCs w:val="24"/>
      <w:lang w:eastAsia="pl-PL"/>
    </w:rPr>
  </w:style>
  <w:style w:type="character" w:customStyle="1" w:styleId="StrongEmphasis">
    <w:name w:val="Strong Emphasis"/>
    <w:basedOn w:val="Domylnaczcionkaakapitu"/>
    <w:rsid w:val="00247A19"/>
    <w:rPr>
      <w:b/>
      <w:bCs/>
    </w:rPr>
  </w:style>
  <w:style w:type="character" w:customStyle="1" w:styleId="Nagwek2Znak">
    <w:name w:val="Nagłówek 2 Znak"/>
    <w:basedOn w:val="Domylnaczcionkaakapitu"/>
    <w:rsid w:val="00247A19"/>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rsid w:val="00247A19"/>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rsid w:val="00247A19"/>
    <w:rPr>
      <w:rFonts w:ascii="Times New Roman" w:eastAsia="Times New Roman" w:hAnsi="Times New Roman" w:cs="Times New Roman"/>
      <w:b/>
      <w:bCs/>
      <w:sz w:val="24"/>
      <w:szCs w:val="24"/>
      <w:lang w:eastAsia="pl-PL"/>
    </w:rPr>
  </w:style>
  <w:style w:type="character" w:customStyle="1" w:styleId="Internetlink">
    <w:name w:val="Internet link"/>
    <w:basedOn w:val="Domylnaczcionkaakapitu"/>
    <w:rsid w:val="00247A19"/>
    <w:rPr>
      <w:color w:val="0000FF"/>
      <w:u w:val="single"/>
    </w:rPr>
  </w:style>
  <w:style w:type="character" w:customStyle="1" w:styleId="owp-sep">
    <w:name w:val="owp-sep"/>
    <w:basedOn w:val="Domylnaczcionkaakapitu"/>
    <w:rsid w:val="00247A19"/>
  </w:style>
  <w:style w:type="character" w:styleId="Uwydatnienie">
    <w:name w:val="Emphasis"/>
    <w:basedOn w:val="Domylnaczcionkaakapitu"/>
    <w:rsid w:val="00247A19"/>
    <w:rPr>
      <w:i/>
      <w:iCs/>
    </w:rPr>
  </w:style>
  <w:style w:type="character" w:customStyle="1" w:styleId="ListLabel1">
    <w:name w:val="ListLabel 1"/>
    <w:rsid w:val="00247A19"/>
    <w:rPr>
      <w:sz w:val="20"/>
    </w:rPr>
  </w:style>
  <w:style w:type="numbering" w:customStyle="1" w:styleId="WWNum1">
    <w:name w:val="WWNum1"/>
    <w:basedOn w:val="Bezlisty"/>
    <w:rsid w:val="00247A19"/>
    <w:pPr>
      <w:numPr>
        <w:numId w:val="1"/>
      </w:numPr>
    </w:pPr>
  </w:style>
  <w:style w:type="numbering" w:customStyle="1" w:styleId="WWNum2">
    <w:name w:val="WWNum2"/>
    <w:basedOn w:val="Bezlisty"/>
    <w:rsid w:val="00247A19"/>
    <w:pPr>
      <w:numPr>
        <w:numId w:val="2"/>
      </w:numPr>
    </w:pPr>
  </w:style>
  <w:style w:type="numbering" w:customStyle="1" w:styleId="WWNum3">
    <w:name w:val="WWNum3"/>
    <w:basedOn w:val="Bezlisty"/>
    <w:rsid w:val="00247A19"/>
    <w:pPr>
      <w:numPr>
        <w:numId w:val="3"/>
      </w:numPr>
    </w:pPr>
  </w:style>
  <w:style w:type="numbering" w:customStyle="1" w:styleId="WWNum4">
    <w:name w:val="WWNum4"/>
    <w:basedOn w:val="Bezlisty"/>
    <w:rsid w:val="00247A19"/>
    <w:pPr>
      <w:numPr>
        <w:numId w:val="4"/>
      </w:numPr>
    </w:pPr>
  </w:style>
  <w:style w:type="numbering" w:customStyle="1" w:styleId="WWNum5">
    <w:name w:val="WWNum5"/>
    <w:basedOn w:val="Bezlisty"/>
    <w:rsid w:val="00247A19"/>
    <w:pPr>
      <w:numPr>
        <w:numId w:val="5"/>
      </w:numPr>
    </w:pPr>
  </w:style>
  <w:style w:type="numbering" w:customStyle="1" w:styleId="WWNum6">
    <w:name w:val="WWNum6"/>
    <w:basedOn w:val="Bezlisty"/>
    <w:rsid w:val="00247A19"/>
    <w:pPr>
      <w:numPr>
        <w:numId w:val="6"/>
      </w:numPr>
    </w:pPr>
  </w:style>
  <w:style w:type="numbering" w:customStyle="1" w:styleId="WWNum7">
    <w:name w:val="WWNum7"/>
    <w:basedOn w:val="Bezlisty"/>
    <w:rsid w:val="00247A19"/>
    <w:pPr>
      <w:numPr>
        <w:numId w:val="7"/>
      </w:numPr>
    </w:pPr>
  </w:style>
  <w:style w:type="numbering" w:customStyle="1" w:styleId="WWNum8">
    <w:name w:val="WWNum8"/>
    <w:basedOn w:val="Bezlisty"/>
    <w:rsid w:val="00247A19"/>
    <w:pPr>
      <w:numPr>
        <w:numId w:val="8"/>
      </w:numPr>
    </w:pPr>
  </w:style>
  <w:style w:type="numbering" w:customStyle="1" w:styleId="WWNum9">
    <w:name w:val="WWNum9"/>
    <w:basedOn w:val="Bezlisty"/>
    <w:rsid w:val="00247A19"/>
    <w:pPr>
      <w:numPr>
        <w:numId w:val="9"/>
      </w:numPr>
    </w:pPr>
  </w:style>
  <w:style w:type="numbering" w:customStyle="1" w:styleId="WWNum10">
    <w:name w:val="WWNum10"/>
    <w:basedOn w:val="Bezlisty"/>
    <w:rsid w:val="00247A19"/>
    <w:pPr>
      <w:numPr>
        <w:numId w:val="10"/>
      </w:numPr>
    </w:pPr>
  </w:style>
  <w:style w:type="character" w:styleId="Hipercze">
    <w:name w:val="Hyperlink"/>
    <w:basedOn w:val="Domylnaczcionkaakapitu"/>
    <w:uiPriority w:val="99"/>
    <w:unhideWhenUsed/>
    <w:rsid w:val="00FD51A8"/>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lijps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1279</Words>
  <Characters>7674</Characters>
  <Application>Microsoft Office Word</Application>
  <DocSecurity>0</DocSecurity>
  <Lines>63</Lines>
  <Paragraphs>17</Paragraphs>
  <ScaleCrop>false</ScaleCrop>
  <Company/>
  <LinksUpToDate>false</LinksUpToDate>
  <CharactersWithSpaces>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3</cp:revision>
  <dcterms:created xsi:type="dcterms:W3CDTF">2019-10-05T07:04:00Z</dcterms:created>
  <dcterms:modified xsi:type="dcterms:W3CDTF">2019-10-06T06:57:00Z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